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6E5" w:rsidRPr="000066E5" w:rsidRDefault="00035DAD" w:rsidP="00816CAB">
      <w:pPr>
        <w:spacing w:after="0" w:line="240" w:lineRule="auto"/>
        <w:ind w:left="82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Приложение 2</w:t>
      </w:r>
      <w:r w:rsidR="000066E5" w:rsidRPr="000066E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066E5" w:rsidRPr="000066E5" w:rsidRDefault="000066E5" w:rsidP="00816CAB">
      <w:pPr>
        <w:spacing w:after="0" w:line="240" w:lineRule="auto"/>
        <w:ind w:left="82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Закону Брянской области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>«</w:t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>Об областном бюджете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 202</w:t>
      </w:r>
      <w:r w:rsidR="00595BAA">
        <w:rPr>
          <w:rFonts w:ascii="Times New Roman" w:hAnsi="Times New Roman" w:cs="Times New Roman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>и на пл</w:t>
      </w:r>
      <w:r>
        <w:rPr>
          <w:rFonts w:ascii="Times New Roman" w:hAnsi="Times New Roman" w:cs="Times New Roman"/>
          <w:sz w:val="28"/>
          <w:szCs w:val="28"/>
          <w:lang w:val="ru-RU"/>
        </w:rPr>
        <w:t>ановый период 202</w:t>
      </w:r>
      <w:r w:rsidR="00595BAA">
        <w:rPr>
          <w:rFonts w:ascii="Times New Roman" w:hAnsi="Times New Roman" w:cs="Times New Roman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202</w:t>
      </w:r>
      <w:r w:rsidR="00595BAA">
        <w:rPr>
          <w:rFonts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годов»</w:t>
      </w:r>
    </w:p>
    <w:p w:rsidR="000066E5" w:rsidRDefault="00035DAD" w:rsidP="00035DAD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35DAD">
        <w:rPr>
          <w:rFonts w:ascii="Times New Roman" w:hAnsi="Times New Roman" w:cs="Times New Roman"/>
          <w:b/>
          <w:sz w:val="28"/>
          <w:szCs w:val="28"/>
          <w:lang w:val="ru-RU"/>
        </w:rPr>
        <w:t>Нормативы распределения доходов между областным бюджетом, бюджетом территориального фонда обязательного медицинского страхования Брянской области и бюджетами муниципальных образований Брянской области на 202</w:t>
      </w:r>
      <w:r w:rsidR="00595BAA">
        <w:rPr>
          <w:rFonts w:ascii="Times New Roman" w:hAnsi="Times New Roman" w:cs="Times New Roman"/>
          <w:b/>
          <w:sz w:val="28"/>
          <w:szCs w:val="28"/>
          <w:lang w:val="ru-RU"/>
        </w:rPr>
        <w:t>6</w:t>
      </w:r>
      <w:r w:rsidRPr="00035DA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 и на плановый период 202</w:t>
      </w:r>
      <w:r w:rsidR="00595BAA">
        <w:rPr>
          <w:rFonts w:ascii="Times New Roman" w:hAnsi="Times New Roman" w:cs="Times New Roman"/>
          <w:b/>
          <w:sz w:val="28"/>
          <w:szCs w:val="28"/>
          <w:lang w:val="ru-RU"/>
        </w:rPr>
        <w:t>7</w:t>
      </w:r>
      <w:r w:rsidRPr="00035DA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202</w:t>
      </w:r>
      <w:r w:rsidR="00595BAA">
        <w:rPr>
          <w:rFonts w:ascii="Times New Roman" w:hAnsi="Times New Roman" w:cs="Times New Roman"/>
          <w:b/>
          <w:sz w:val="28"/>
          <w:szCs w:val="28"/>
          <w:lang w:val="ru-RU"/>
        </w:rPr>
        <w:t>8</w:t>
      </w:r>
      <w:r w:rsidRPr="00035DA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годов</w:t>
      </w:r>
    </w:p>
    <w:tbl>
      <w:tblPr>
        <w:tblW w:w="13715" w:type="dxa"/>
        <w:tblLayout w:type="fixed"/>
        <w:tblLook w:val="04A0" w:firstRow="1" w:lastRow="0" w:firstColumn="1" w:lastColumn="0" w:noHBand="0" w:noVBand="1"/>
      </w:tblPr>
      <w:tblGrid>
        <w:gridCol w:w="4786"/>
        <w:gridCol w:w="1134"/>
        <w:gridCol w:w="1368"/>
        <w:gridCol w:w="1143"/>
        <w:gridCol w:w="1143"/>
        <w:gridCol w:w="1285"/>
        <w:gridCol w:w="1429"/>
        <w:gridCol w:w="1427"/>
      </w:tblGrid>
      <w:tr w:rsidR="00595BAA" w:rsidRPr="00595BAA" w:rsidTr="00595BAA">
        <w:trPr>
          <w:trHeight w:val="375"/>
          <w:tblHeader/>
        </w:trPr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Наименование доходов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Облас</w:t>
            </w:r>
            <w:proofErr w:type="gramStart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</w:t>
            </w:r>
            <w:proofErr w:type="spellEnd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  <w:proofErr w:type="gramEnd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ной бюджет</w:t>
            </w:r>
          </w:p>
        </w:tc>
        <w:tc>
          <w:tcPr>
            <w:tcW w:w="63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Бюджеты муниципальных образований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Бюджет ТФОМС Брянской области</w:t>
            </w:r>
          </w:p>
        </w:tc>
      </w:tr>
      <w:tr w:rsidR="00595BAA" w:rsidRPr="00595BAA" w:rsidTr="00C57C18">
        <w:trPr>
          <w:trHeight w:val="870"/>
          <w:tblHeader/>
        </w:trPr>
        <w:tc>
          <w:tcPr>
            <w:tcW w:w="4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городской округ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муниц</w:t>
            </w:r>
            <w:proofErr w:type="gramStart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</w:t>
            </w:r>
            <w:proofErr w:type="spellEnd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  <w:proofErr w:type="gramEnd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proofErr w:type="spellStart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пальный</w:t>
            </w:r>
            <w:proofErr w:type="spellEnd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округ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муниц</w:t>
            </w:r>
            <w:proofErr w:type="gramStart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</w:t>
            </w:r>
            <w:proofErr w:type="spellEnd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  <w:proofErr w:type="gramEnd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proofErr w:type="spellStart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пальный</w:t>
            </w:r>
            <w:proofErr w:type="spellEnd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район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сельские поселения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городские поселения</w:t>
            </w: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95BAA" w:rsidRPr="009C56B3" w:rsidTr="00C57C18">
        <w:trPr>
          <w:trHeight w:val="5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ДОХОДЫ ОТ ФЕДЕРАЛЬНЫХ НАЛОГОВ И СБОРОВ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Государственная пошлина: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1994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 выдачу уполномоченными органами исполнительной власти субъектов Российской Федерации документов о прохождении технического осмотра тракторов, самоходных дорожно-строительных и иных самоходных машин и прицепов к ним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18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 государственную регистрацию уполномоченными органами исполнительной власти субъектов Российской Федерации </w:t>
            </w:r>
            <w:proofErr w:type="spellStart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мототранспортных</w:t>
            </w:r>
            <w:proofErr w:type="spellEnd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средств, прицепов, тракторов, самоходных дорожно-строительных и иных самоходных машин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22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за выдачу уполномоченными органами исполнительной власти субъектов Российской Федерации удостоверений тракториста-машиниста (тракториста), временных удостоверений на право управления самоходными машинами, в том числе взамен утраченных или пришедших в негодность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9C56B3">
        <w:trPr>
          <w:trHeight w:val="3017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 выдачу уполномоченными органами исполнительной власти субъектов Российской Федерации учебным учреждениям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9C56B3">
        <w:trPr>
          <w:trHeight w:val="1813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 выдачу разрешения на выброс вредных (загрязняющих) веществ в атмосферный воздух стационарных источников, находящихся на объектах хозяйственной и иной деятельности, не подлежащих федеральному государственному экологическому контролю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9C56B3">
        <w:trPr>
          <w:trHeight w:val="2021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за выдачу исполнительными органами субъектов Российской Федерации документа об утверждении нормативов образования отходов производства и потребления и лимитов на их размещение, а также за переоформление и выдачу дубликата указанного документа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26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 проставление исполнительными органами субъектов Российской Федерации, уполномоченными в области архивного дела, </w:t>
            </w:r>
            <w:proofErr w:type="spellStart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апостиля</w:t>
            </w:r>
            <w:proofErr w:type="spellEnd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 архивных справках, архивных копиях, архивных выписках, подготовленных архивами и иными органами и организациями, расположенными на территории данного субъекта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9C56B3" w:rsidTr="00595BAA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9C56B3">
        <w:trPr>
          <w:trHeight w:val="549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Платежи за добычу общераспространенных полезных ископаемых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Платежи за добычу подземных вод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Платежи за добычу других полезных ископаемых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141AD0">
        <w:trPr>
          <w:trHeight w:val="2014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Отчисления на воспроизводство минерально-сырьевой базы, зачисляемые в бюджеты субъектов Российской Федерации, за исключением уплачиваемых при добыче общераспространенных полезных ископаемых и подземных вод, используемых для местных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18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Отчисления на воспроизводство минерально-сырьевой базы при добыче общераспространенных полезных ископаемых и подземных вод, используемых для местных нужд, зачисляемые в бюджеты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 с владельцев транспортных средств и налог на приобретение автотранспортных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141AD0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 на пользователей автомобильных дорог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AA" w:rsidRPr="00141AD0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1AD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90D1651" wp14:editId="261DF2F3">
                      <wp:simplePos x="0" y="0"/>
                      <wp:positionH relativeFrom="column">
                        <wp:posOffset>895350</wp:posOffset>
                      </wp:positionH>
                      <wp:positionV relativeFrom="paragraph">
                        <wp:posOffset>0</wp:posOffset>
                      </wp:positionV>
                      <wp:extent cx="19050" cy="9525"/>
                      <wp:effectExtent l="0" t="0" r="19050" b="28575"/>
                      <wp:wrapNone/>
                      <wp:docPr id="8260" name="Прямая соединительная линия 8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26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5pt,0" to="1in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"/>
                  </w:pict>
                </mc:Fallback>
              </mc:AlternateContent>
            </w:r>
          </w:p>
          <w:p w:rsidR="00595BAA" w:rsidRPr="00141AD0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141AD0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1AD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9C56B3">
        <w:trPr>
          <w:trHeight w:val="481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 с имущества, переходящего в порядке наследования или дарения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Налог, взимаемый в виде стоимости патента в связи с применением упрощенной системы налогообложения (за налоговые периоды с 1 января 2011 года по 1 января 2013 года)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9C56B3">
        <w:trPr>
          <w:trHeight w:val="823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 на покупку иностранных денежных знаков и платежных документов, выраженных в иностранной валюте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Сборы за выдачу органами государственной власти субъектов Российской Федерации лицензий на розничную продажу алкогольной продукции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Сборы за выдачу лицензий на пользование недрами по участкам недр, содержащим месторождения общераспространенных полезных ископаемых, или участкам недр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141AD0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 на имущество предприятий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595BAA" w:rsidRPr="00595BAA" w:rsidTr="00C57C18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 с продаж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60%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595BAA" w:rsidRPr="00595BAA" w:rsidTr="00C57C18">
        <w:trPr>
          <w:trHeight w:val="583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595BAA" w:rsidRPr="00595BAA" w:rsidTr="00C57C18">
        <w:trPr>
          <w:trHeight w:val="523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Прочие налоги и сборы субъектов Российской Федерации)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595BAA" w:rsidRPr="00595BAA" w:rsidTr="00C57C18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 на рекламу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595BAA" w:rsidRPr="00595BAA" w:rsidTr="00C57C18">
        <w:trPr>
          <w:trHeight w:val="1016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595BAA" w:rsidRPr="00595BAA" w:rsidTr="00C57C18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Прочие местные налоги и сборы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595BAA" w:rsidRPr="009C56B3" w:rsidTr="00595BAA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Доходы от использования имущества, находящегося в оперативном управлении территориального фонда обязательного медицинского страхования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</w:tr>
      <w:tr w:rsidR="00595BAA" w:rsidRPr="00595BAA" w:rsidTr="00595BAA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</w:tr>
      <w:tr w:rsidR="00595BAA" w:rsidRPr="00595BAA" w:rsidTr="00595BAA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реализации имущества, находящегося в оперативном управлении территориального фонда обязательного медицинского страхования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</w:tr>
      <w:tr w:rsidR="00595BAA" w:rsidRPr="00595BAA" w:rsidTr="00595BAA">
        <w:trPr>
          <w:trHeight w:val="3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передачи в аренду 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Федерации, а также доходы от продажи прав на заключение договоров аренды таких земельных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9C56B3">
        <w:trPr>
          <w:trHeight w:val="2729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9C56B3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Доходы от передачи в аренду земельных участков, которые расположены в границах муниципальных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Федерации, а также доходы от продажи прав на заключение договоров аренды таких земельных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50%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9C56B3">
        <w:trPr>
          <w:trHeight w:val="2801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9C56B3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передачи в аренду земельных участков,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Федерации, а также доходы от продажи прав на заключение договоров аренды таких земельных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50%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50%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9C56B3">
        <w:trPr>
          <w:trHeight w:val="178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9C56B3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передачи в аренду земельных участков, которые расположены в границах городских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Федерации, а также доходы от продажи прав на заключение договоров аренды таких земельных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50%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9C56B3">
        <w:trPr>
          <w:trHeight w:val="3881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C57C18">
        <w:trPr>
          <w:trHeight w:val="4274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муниципальных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C57C18">
        <w:trPr>
          <w:trHeight w:val="3991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50%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C57C18">
        <w:trPr>
          <w:trHeight w:val="42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 w:type="page"/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50%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C57C18">
        <w:trPr>
          <w:trHeight w:val="112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</w:tr>
      <w:tr w:rsidR="00595BAA" w:rsidRPr="009C56B3" w:rsidTr="00595BAA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ДОХОДЫ ОТ ПЛАТЕЖЕЙ ПРИ ПОЛЬЗОВАНИИ ПРИРОДНЫМИ РЕСУРСАМИ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C57C18">
        <w:trPr>
          <w:trHeight w:val="3424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Плата за проведение государственной экспертизы запасов полезных ископаемых и подземных вод, геологической информации о предоставляемых в пользование участках недр местного значения, а также запасов общераспространенных полезных ископаемых и запасов подземных вод, которые используются для целей питьевого водоснабжения или технического водоснабжения и объем </w:t>
            </w:r>
            <w:proofErr w:type="gramStart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добычи</w:t>
            </w:r>
            <w:proofErr w:type="gramEnd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которых составляет не более 500 кубических метров в сутки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9C56B3" w:rsidTr="00C57C18">
        <w:trPr>
          <w:trHeight w:val="836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C57C18">
        <w:trPr>
          <w:trHeight w:val="3991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Плата за предоставление исполнительными органами субъектов Российской Федерации, осуществляющими переданные полномочия Российской Федерации в соответствии с частью 8 статьи 72 Федерального закона </w:t>
            </w:r>
            <w:r w:rsidR="009C56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от 13 июля 2015 года № 218-ФЗ                             «</w:t>
            </w: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 государст</w:t>
            </w:r>
            <w:r w:rsidR="009C56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венной регистрации недвижимости»</w:t>
            </w: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сведений, документов, содержащихся в государственных реестрах, в случае, если предоставление указанных документов осуществляется через многофункциональный центр предоставления государственных и муниципальных услуг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оказания информационных услуг государственными органами субъектов Российской Федерации, казенными учреждениями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18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значения, зачисляемая в бюджеты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C57C18">
        <w:trPr>
          <w:trHeight w:val="822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C57C18">
        <w:trPr>
          <w:trHeight w:val="846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C57C18">
        <w:trPr>
          <w:trHeight w:val="84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Прочие доходы бюджетов территориальных фондов обязательного медицинского страхования от оказания платных услуг (работ)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</w:tr>
      <w:tr w:rsidR="00595BAA" w:rsidRPr="00595BAA" w:rsidTr="00595BAA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C57C18">
        <w:trPr>
          <w:trHeight w:val="461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C57C18">
        <w:trPr>
          <w:trHeight w:val="611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C57C18">
        <w:trPr>
          <w:trHeight w:val="564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C57C18">
        <w:trPr>
          <w:trHeight w:val="558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Прочие доходы от компенсации затрат бюджетов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C57C18">
        <w:trPr>
          <w:trHeight w:val="83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Прочие доходы от компенсации затрат бюджета территориального фонда обязательного медицинского страхования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</w:tr>
      <w:tr w:rsidR="00595BAA" w:rsidRPr="00595BAA" w:rsidTr="00595BAA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Доходы, поступающие в порядке возмещения бюджету субъекта Российской Федерации расходов, направленных на покрытие процессуальных издержек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C57C18">
        <w:trPr>
          <w:trHeight w:val="73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9C56B3" w:rsidTr="00595BAA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18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</w:tr>
      <w:tr w:rsidR="00595BAA" w:rsidRPr="00595BAA" w:rsidTr="00595BAA">
        <w:trPr>
          <w:trHeight w:val="18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материальных запасов по указанному имуществу)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</w:tr>
      <w:tr w:rsidR="00595BAA" w:rsidRPr="00595BAA" w:rsidTr="00595BAA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</w:tr>
      <w:tr w:rsidR="00595BAA" w:rsidRPr="00595BAA" w:rsidTr="00595BAA">
        <w:trPr>
          <w:trHeight w:val="26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26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Доходы от продажи земельных участков, которые расположены в границах муниципальных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26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50%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26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продажи земельных участков, которые расположены в границах городских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50%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C57C18">
        <w:trPr>
          <w:trHeight w:val="3424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3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муниципальных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C57C18">
        <w:trPr>
          <w:trHeight w:val="3282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50%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3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50%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C57C18">
        <w:trPr>
          <w:trHeight w:val="3141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Доходы от продажи объектов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C57C18">
        <w:trPr>
          <w:trHeight w:val="3257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продажи объектов недвижимого имущества одновременно с занятыми такими объектами недвижимого имущества земельными участками, которые расположены в границах муниципальных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C57C18">
        <w:trPr>
          <w:trHeight w:val="3141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Доходы от продажи объектов недвижимого имущества одновременно с занятыми такими объектами недвижимого имущества земельными участками,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50%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C57C18">
        <w:trPr>
          <w:trHeight w:val="2832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продажи объектов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50%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9C56B3" w:rsidTr="00595BAA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ДОХОДЫ ОТ АДМИНИСТРАТИВНЫХ ПЛАТЕЖЕЙ И СБОРОВ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Платежи, взимаемые государственными органами (организациями) субъектов Российской Федерации, за выполнение определенных функций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Платежи, взимаемые органами местного самоуправления (организациями) городских округов, за выполнение определенных функций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Платежи, взимаемые органами местного самоуправления (организациями) муниципальных округов, за выполнение определенных функций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Платежи, взимаемые органами местного самоуправления (организациями) муниципальных районов, за выполнение определенных функций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Платежи, взимаемые органами местного самоуправления (организациями) поселений, за выполнение определенных функций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26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Сборы, вносимые заказчиками документации, подлежащей государственной экологической экспертизе, организация и проведение которой осуществляются органами государственной власти субъектов Российской Федерации,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9C56B3" w:rsidTr="00595BAA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ДОХОДЫ ОТ ШТРАФОВ, САНКЦИЙ, ВОЗМЕЩЕНИЯ УЩЕРБА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Российской Федерации)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округов)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C57C18">
        <w:trPr>
          <w:trHeight w:val="1773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бюджета территориального фонда обязательного медицинского страхования)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</w:tr>
      <w:tr w:rsidR="00595BAA" w:rsidRPr="00595BAA" w:rsidTr="00C57C18">
        <w:trPr>
          <w:trHeight w:val="3713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Платежи в целях возмещения убытков, причиненных уклонением от заключения с государственным органом субъекта Российской Федерации (казенным учреждением субъекта Российской Федерации) государственного контракта, а также иные денежные средства,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C57C18">
        <w:trPr>
          <w:trHeight w:val="3566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3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3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3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3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3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</w:tr>
      <w:tr w:rsidR="00595BAA" w:rsidRPr="00595BAA" w:rsidTr="009C56B3">
        <w:trPr>
          <w:trHeight w:val="2021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9C56B3">
        <w:trPr>
          <w:trHeight w:val="1783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9C56B3">
        <w:trPr>
          <w:trHeight w:val="1683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9C56B3">
        <w:trPr>
          <w:trHeight w:val="1867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9C56B3">
        <w:trPr>
          <w:trHeight w:val="1737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9C56B3">
        <w:trPr>
          <w:trHeight w:val="192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9C56B3">
        <w:trPr>
          <w:trHeight w:val="1679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</w:tr>
      <w:tr w:rsidR="00595BAA" w:rsidRPr="00595BAA" w:rsidTr="00595BAA">
        <w:trPr>
          <w:trHeight w:val="22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Платежи в целях возмещения ущерба при расторжении государственного контракта, заключенного с государственным органом субъекта Российской Федерации (казенным учреждением субъекта Российской Федерации), в связи с односторонним отказом исполнителя (подрядчика) от его исполнения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9C56B3">
        <w:trPr>
          <w:trHeight w:val="1737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9C56B3">
        <w:trPr>
          <w:trHeight w:val="1778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округа (муниципальным казенным учреждением), в связи с односторонним отказом исполнителя (подрядчика) от его исполнения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9C56B3">
        <w:trPr>
          <w:trHeight w:val="1963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9C56B3">
        <w:trPr>
          <w:trHeight w:val="182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9C56B3">
        <w:trPr>
          <w:trHeight w:val="1879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18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</w:tr>
      <w:tr w:rsidR="00595BAA" w:rsidRPr="00595BAA" w:rsidTr="00595BAA">
        <w:trPr>
          <w:trHeight w:val="18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</w:tr>
      <w:tr w:rsidR="00595BAA" w:rsidRPr="00595BAA" w:rsidTr="00595BAA">
        <w:trPr>
          <w:trHeight w:val="18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</w:tr>
      <w:tr w:rsidR="00595BAA" w:rsidRPr="00595BAA" w:rsidTr="009C56B3">
        <w:trPr>
          <w:trHeight w:val="1737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</w:tr>
      <w:tr w:rsidR="00595BAA" w:rsidRPr="00595BAA" w:rsidTr="00595BAA">
        <w:trPr>
          <w:trHeight w:val="22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Платежи, уплачиваемые в целях возмещения вреда, причиняемого автомобильным дорогам регионального или межмуниципального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18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C57C18">
        <w:trPr>
          <w:trHeight w:val="3566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субъекта Российской Федерации по нормативам, действовавшим в 2019 году </w:t>
            </w:r>
            <w:r w:rsidR="009C56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</w:t>
            </w:r>
            <w:bookmarkStart w:id="0" w:name="_GoBack"/>
            <w:bookmarkEnd w:id="0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(за исключением доходов, направляемых на формирование дорожного фонда субъекта Российской Федерации, а также иных платежей в случае принятия решения финансовым органом субъекта Российской Федерации о раздельном учете задолженности)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26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субъекта Российской Федерации по нормативам, действовавшим в 2019 году (доходы, направляемые на формирование дорожного фонда субъекта Российской Федерации)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C57C18">
        <w:trPr>
          <w:trHeight w:val="3849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26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округов, направляемые на формирование муниципального дорожного фонда)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9C56B3">
        <w:trPr>
          <w:trHeight w:val="3863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9C56B3">
        <w:trPr>
          <w:trHeight w:val="2671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районов, направляемые на формирование муниципального дорожного фонда)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9C56B3">
        <w:trPr>
          <w:trHeight w:val="3863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26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поселений, направляемые на формирование муниципального дорожного фонда)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9C56B3">
        <w:trPr>
          <w:trHeight w:val="358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26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поселений, направляемые на формирование муниципального дорожного фонда)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9C56B3">
        <w:trPr>
          <w:trHeight w:val="1883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территориального фонда обязательного медицинского страхования по нормативам, действовавшим в 2019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</w:tr>
      <w:tr w:rsidR="00595BAA" w:rsidRPr="00595BAA" w:rsidTr="00C57C18">
        <w:trPr>
          <w:trHeight w:val="3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субъекта Российской Федерации по нормативам, действовавшим в 2019 году (задолженность по денежным взысканиям (штрафам) за нарушение законодательства Российской Федерации о пожарной безопасности)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595BAA" w:rsidRPr="00595BAA" w:rsidTr="00C57C18">
        <w:trPr>
          <w:trHeight w:val="2432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субъекта Российской Федерации по нормативам, действовавшим в 2019 году (задолженность по денежным взысканиям (штрафам) за нарушение законодательства о рекламе)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595BAA" w:rsidRPr="00595BAA" w:rsidTr="00C57C18">
        <w:trPr>
          <w:trHeight w:val="22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50%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595BAA" w:rsidRPr="00595BAA" w:rsidTr="009C56B3">
        <w:trPr>
          <w:trHeight w:val="400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фонда)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595BAA" w:rsidRPr="00595BAA" w:rsidTr="00C57C18">
        <w:trPr>
          <w:trHeight w:val="4133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фонда)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595BAA" w:rsidRPr="00595BAA" w:rsidTr="00C57C18">
        <w:trPr>
          <w:trHeight w:val="4274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фонда)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595BAA" w:rsidRPr="00595BAA" w:rsidTr="00C57C18">
        <w:trPr>
          <w:trHeight w:val="4274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фонда)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595BAA" w:rsidRPr="00595BAA" w:rsidTr="00C57C18">
        <w:trPr>
          <w:trHeight w:val="4274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фонда)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595BAA" w:rsidRPr="00595BAA" w:rsidTr="00C57C18">
        <w:trPr>
          <w:trHeight w:val="2007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</w:tr>
      <w:tr w:rsidR="00595BAA" w:rsidRPr="00595BAA" w:rsidTr="00C57C18">
        <w:trPr>
          <w:trHeight w:val="4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595BAA" w:rsidRPr="00595BAA" w:rsidTr="00C57C18">
        <w:trPr>
          <w:trHeight w:val="4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595BAA" w:rsidRPr="00595BAA" w:rsidTr="00C57C18">
        <w:trPr>
          <w:trHeight w:val="4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595BAA" w:rsidRPr="00595BAA" w:rsidTr="00595BAA">
        <w:trPr>
          <w:trHeight w:val="4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595BAA" w:rsidRPr="00595BAA" w:rsidTr="00595BAA">
        <w:trPr>
          <w:trHeight w:val="3987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595BAA" w:rsidRPr="009C56B3" w:rsidTr="00C57C18">
        <w:trPr>
          <w:trHeight w:val="589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ДОХОДЫ ОТ ПРОЧИХ НЕНАЛОГОВЫХ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9C56B3">
        <w:trPr>
          <w:trHeight w:val="541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Невыясненные поступления, зачисляемые в бюджеты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C57C18">
        <w:trPr>
          <w:trHeight w:val="639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9C56B3">
        <w:trPr>
          <w:trHeight w:val="473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9C56B3">
        <w:trPr>
          <w:trHeight w:val="609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C57C18">
        <w:trPr>
          <w:trHeight w:val="541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C57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C57C18">
        <w:trPr>
          <w:trHeight w:val="846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Невыясненные поступления, зачисляемые в бюджет территориального фонда обязательного медицинского страхования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C57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C57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</w:tr>
      <w:tr w:rsidR="00595BAA" w:rsidRPr="00595BAA" w:rsidTr="00C57C18">
        <w:trPr>
          <w:trHeight w:val="561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Прочие неналоговые доходы бюджетов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C57C18">
        <w:trPr>
          <w:trHeight w:val="55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C57C18">
        <w:trPr>
          <w:trHeight w:val="691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Прочие неналоговые доходы бюджетов муниципальных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C57C18">
        <w:trPr>
          <w:trHeight w:val="417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Прочие неналоговые доходы бюджетов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9C56B3">
        <w:trPr>
          <w:trHeight w:val="9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Прочие неналоговые доходы бюджета территориального фонда обязательного медицинского страхования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</w:tr>
      <w:tr w:rsidR="00595BAA" w:rsidRPr="00595BAA" w:rsidTr="00595BAA">
        <w:trPr>
          <w:trHeight w:val="1896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Прочие неналоговые доходы бюджетов субъектов Российской Федерации в части невыясненных поступлений, по которым не осуществлен возврат (уточнение) не позднее трех лет со дня их зачисления на единый счет бюджета субъекта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18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val="ru-RU" w:eastAsia="ru-RU"/>
              </w:rPr>
            </w:pPr>
            <w:r w:rsidRPr="00595BAA">
              <w:rPr>
                <w:rFonts w:ascii="Arial CYR" w:eastAsia="Times New Roman" w:hAnsi="Arial CYR" w:cs="Arial CYR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18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val="ru-RU" w:eastAsia="ru-RU"/>
              </w:rPr>
            </w:pPr>
            <w:r w:rsidRPr="00595BAA">
              <w:rPr>
                <w:rFonts w:ascii="Arial CYR" w:eastAsia="Times New Roman" w:hAnsi="Arial CYR" w:cs="Arial CYR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18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Прочие неналоговые доходы бюджетов муниципальных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val="ru-RU" w:eastAsia="ru-RU"/>
              </w:rPr>
            </w:pPr>
            <w:r w:rsidRPr="00595BAA">
              <w:rPr>
                <w:rFonts w:ascii="Arial CYR" w:eastAsia="Times New Roman" w:hAnsi="Arial CYR" w:cs="Arial CYR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18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val="ru-RU" w:eastAsia="ru-RU"/>
              </w:rPr>
            </w:pPr>
            <w:r w:rsidRPr="00595BAA">
              <w:rPr>
                <w:rFonts w:ascii="Arial CYR" w:eastAsia="Times New Roman" w:hAnsi="Arial CYR" w:cs="Arial CYR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9C56B3">
        <w:trPr>
          <w:trHeight w:val="159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Прочие неналоговые доходы бюджетов городских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val="ru-RU" w:eastAsia="ru-RU"/>
              </w:rPr>
            </w:pPr>
            <w:r w:rsidRPr="00595BAA">
              <w:rPr>
                <w:rFonts w:ascii="Arial CYR" w:eastAsia="Times New Roman" w:hAnsi="Arial CYR" w:cs="Arial CYR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9C56B3">
        <w:trPr>
          <w:trHeight w:val="2342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Прочие неналоговые доходы бюджетов территориальных фондов обязательного медицинского страхования в части невыясненных поступлений, по которым не осуществлен возврат (уточнение) не позднее трех лет со дня их зачисления на единый счет бюджета территориального фонда обязательного медицинского страхования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val="ru-RU" w:eastAsia="ru-RU"/>
              </w:rPr>
            </w:pPr>
            <w:r w:rsidRPr="00595BAA">
              <w:rPr>
                <w:rFonts w:ascii="Arial CYR" w:eastAsia="Times New Roman" w:hAnsi="Arial CYR" w:cs="Arial CYR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</w:tr>
      <w:tr w:rsidR="00595BAA" w:rsidRPr="00595BAA" w:rsidTr="00595BAA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val="ru-RU" w:eastAsia="ru-RU"/>
              </w:rPr>
            </w:pPr>
            <w:r w:rsidRPr="00595BAA">
              <w:rPr>
                <w:rFonts w:ascii="Arial CYR" w:eastAsia="Times New Roman" w:hAnsi="Arial CYR" w:cs="Arial CYR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337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Средства самообложения граждан, зачисляемые в бюджеты муниципальных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val="ru-RU" w:eastAsia="ru-RU"/>
              </w:rPr>
            </w:pPr>
            <w:r w:rsidRPr="00595BAA">
              <w:rPr>
                <w:rFonts w:ascii="Arial CYR" w:eastAsia="Times New Roman" w:hAnsi="Arial CYR" w:cs="Arial CYR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val="ru-RU" w:eastAsia="ru-RU"/>
              </w:rPr>
            </w:pPr>
            <w:r w:rsidRPr="00595BAA">
              <w:rPr>
                <w:rFonts w:ascii="Arial CYR" w:eastAsia="Times New Roman" w:hAnsi="Arial CYR" w:cs="Arial CYR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567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Средства самообложения граждан, зачисляемые в бюджеты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val="ru-RU" w:eastAsia="ru-RU"/>
              </w:rPr>
            </w:pPr>
            <w:r w:rsidRPr="00595BAA">
              <w:rPr>
                <w:rFonts w:ascii="Arial CYR" w:eastAsia="Times New Roman" w:hAnsi="Arial CYR" w:cs="Arial CYR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521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Инициативные платежи, зачисляемые в бюджеты городских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617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557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5BAA" w:rsidRPr="00595BAA" w:rsidTr="00595BAA">
        <w:trPr>
          <w:trHeight w:val="516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Инициативные платежи, зачисляемые в бюджеты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AA" w:rsidRPr="00595BAA" w:rsidRDefault="00595BAA" w:rsidP="0059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5B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</w:tbl>
    <w:p w:rsidR="000066E5" w:rsidRPr="000066E5" w:rsidRDefault="000066E5" w:rsidP="000066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sectPr w:rsidR="000066E5" w:rsidRPr="000066E5" w:rsidSect="009C56B3">
      <w:headerReference w:type="default" r:id="rId7"/>
      <w:pgSz w:w="15840" w:h="12240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BAA" w:rsidRDefault="00595BAA" w:rsidP="000066E5">
      <w:pPr>
        <w:spacing w:after="0" w:line="240" w:lineRule="auto"/>
      </w:pPr>
      <w:r>
        <w:separator/>
      </w:r>
    </w:p>
  </w:endnote>
  <w:endnote w:type="continuationSeparator" w:id="0">
    <w:p w:rsidR="00595BAA" w:rsidRDefault="00595BAA" w:rsidP="00006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BAA" w:rsidRDefault="00595BAA" w:rsidP="000066E5">
      <w:pPr>
        <w:spacing w:after="0" w:line="240" w:lineRule="auto"/>
      </w:pPr>
      <w:r>
        <w:separator/>
      </w:r>
    </w:p>
  </w:footnote>
  <w:footnote w:type="continuationSeparator" w:id="0">
    <w:p w:rsidR="00595BAA" w:rsidRDefault="00595BAA" w:rsidP="00006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474878"/>
      <w:docPartObj>
        <w:docPartGallery w:val="Page Numbers (Top of Page)"/>
        <w:docPartUnique/>
      </w:docPartObj>
    </w:sdtPr>
    <w:sdtContent>
      <w:p w:rsidR="009C56B3" w:rsidRDefault="009C56B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C56B3">
          <w:rPr>
            <w:noProof/>
            <w:lang w:val="ru-RU"/>
          </w:rPr>
          <w:t>42</w:t>
        </w:r>
        <w:r>
          <w:fldChar w:fldCharType="end"/>
        </w:r>
      </w:p>
    </w:sdtContent>
  </w:sdt>
  <w:p w:rsidR="00595BAA" w:rsidRDefault="00595BA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6E5"/>
    <w:rsid w:val="000066E5"/>
    <w:rsid w:val="00035DAD"/>
    <w:rsid w:val="00141AD0"/>
    <w:rsid w:val="001E6578"/>
    <w:rsid w:val="00226950"/>
    <w:rsid w:val="004706CB"/>
    <w:rsid w:val="004854E4"/>
    <w:rsid w:val="00595BAA"/>
    <w:rsid w:val="007B7CE5"/>
    <w:rsid w:val="00816CAB"/>
    <w:rsid w:val="008C5CB3"/>
    <w:rsid w:val="00957351"/>
    <w:rsid w:val="009C56B3"/>
    <w:rsid w:val="00A51EE6"/>
    <w:rsid w:val="00C57C18"/>
    <w:rsid w:val="00D91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66E5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0066E5"/>
    <w:rPr>
      <w:color w:val="7F6F6F"/>
      <w:u w:val="single"/>
    </w:rPr>
  </w:style>
  <w:style w:type="paragraph" w:customStyle="1" w:styleId="xl65">
    <w:name w:val="xl65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1">
    <w:name w:val="xl8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6E5"/>
  </w:style>
  <w:style w:type="paragraph" w:styleId="a7">
    <w:name w:val="footer"/>
    <w:basedOn w:val="a"/>
    <w:link w:val="a8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6E5"/>
  </w:style>
  <w:style w:type="paragraph" w:customStyle="1" w:styleId="xl83">
    <w:name w:val="xl83"/>
    <w:basedOn w:val="a"/>
    <w:rsid w:val="00035DAD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i/>
      <w:iCs/>
      <w:sz w:val="28"/>
      <w:szCs w:val="28"/>
    </w:rPr>
  </w:style>
  <w:style w:type="paragraph" w:customStyle="1" w:styleId="xl84">
    <w:name w:val="xl84"/>
    <w:basedOn w:val="a"/>
    <w:rsid w:val="00035DAD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85">
    <w:name w:val="xl85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86">
    <w:name w:val="xl86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7">
    <w:name w:val="xl87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88">
    <w:name w:val="xl88"/>
    <w:basedOn w:val="a"/>
    <w:rsid w:val="00035D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9">
    <w:name w:val="xl89"/>
    <w:basedOn w:val="a"/>
    <w:rsid w:val="00035DA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0">
    <w:name w:val="xl90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1">
    <w:name w:val="xl91"/>
    <w:basedOn w:val="a"/>
    <w:rsid w:val="00035DA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2">
    <w:name w:val="xl92"/>
    <w:basedOn w:val="a"/>
    <w:rsid w:val="00035DA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51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E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66E5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0066E5"/>
    <w:rPr>
      <w:color w:val="7F6F6F"/>
      <w:u w:val="single"/>
    </w:rPr>
  </w:style>
  <w:style w:type="paragraph" w:customStyle="1" w:styleId="xl65">
    <w:name w:val="xl65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1">
    <w:name w:val="xl8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6E5"/>
  </w:style>
  <w:style w:type="paragraph" w:styleId="a7">
    <w:name w:val="footer"/>
    <w:basedOn w:val="a"/>
    <w:link w:val="a8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6E5"/>
  </w:style>
  <w:style w:type="paragraph" w:customStyle="1" w:styleId="xl83">
    <w:name w:val="xl83"/>
    <w:basedOn w:val="a"/>
    <w:rsid w:val="00035DAD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i/>
      <w:iCs/>
      <w:sz w:val="28"/>
      <w:szCs w:val="28"/>
    </w:rPr>
  </w:style>
  <w:style w:type="paragraph" w:customStyle="1" w:styleId="xl84">
    <w:name w:val="xl84"/>
    <w:basedOn w:val="a"/>
    <w:rsid w:val="00035DAD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85">
    <w:name w:val="xl85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86">
    <w:name w:val="xl86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7">
    <w:name w:val="xl87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88">
    <w:name w:val="xl88"/>
    <w:basedOn w:val="a"/>
    <w:rsid w:val="00035D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9">
    <w:name w:val="xl89"/>
    <w:basedOn w:val="a"/>
    <w:rsid w:val="00035DA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0">
    <w:name w:val="xl90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1">
    <w:name w:val="xl91"/>
    <w:basedOn w:val="a"/>
    <w:rsid w:val="00035DA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2">
    <w:name w:val="xl92"/>
    <w:basedOn w:val="a"/>
    <w:rsid w:val="00035DA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51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E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2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45</Pages>
  <Words>6457</Words>
  <Characters>36809</Characters>
  <Application>Microsoft Office Word</Application>
  <DocSecurity>0</DocSecurity>
  <Lines>306</Lines>
  <Paragraphs>86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</dc:creator>
  <cp:lastModifiedBy>Мельникова Юлия Валерьевна</cp:lastModifiedBy>
  <cp:revision>7</cp:revision>
  <cp:lastPrinted>2024-12-06T06:53:00Z</cp:lastPrinted>
  <dcterms:created xsi:type="dcterms:W3CDTF">2024-10-30T12:32:00Z</dcterms:created>
  <dcterms:modified xsi:type="dcterms:W3CDTF">2025-12-08T09:24:00Z</dcterms:modified>
</cp:coreProperties>
</file>